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3C36" w:rsidRDefault="00F7353F">
      <w:pPr>
        <w:jc w:val="center"/>
        <w:rPr>
          <w:rFonts w:ascii="Calibri" w:eastAsia="Calibri" w:hAnsi="Calibri" w:cs="Calibri"/>
          <w:b/>
          <w:sz w:val="26"/>
          <w:szCs w:val="26"/>
        </w:rPr>
      </w:pPr>
      <w:bookmarkStart w:id="0" w:name="_GoBack"/>
      <w:bookmarkEnd w:id="0"/>
      <w:r>
        <w:rPr>
          <w:rFonts w:ascii="Calibri" w:eastAsia="Calibri" w:hAnsi="Calibri" w:cs="Calibri"/>
          <w:b/>
          <w:sz w:val="26"/>
          <w:szCs w:val="26"/>
        </w:rPr>
        <w:t>Interactive Asynchronous Technology-Supported Learning Activities</w:t>
      </w:r>
    </w:p>
    <w:p w14:paraId="00000002" w14:textId="77777777" w:rsidR="00EF3C36" w:rsidRDefault="00F7353F">
      <w:pPr>
        <w:jc w:val="center"/>
        <w:rPr>
          <w:rFonts w:ascii="Calibri" w:eastAsia="Calibri" w:hAnsi="Calibri" w:cs="Calibri"/>
          <w:sz w:val="24"/>
          <w:szCs w:val="24"/>
        </w:rPr>
      </w:pPr>
      <w:r>
        <w:rPr>
          <w:rFonts w:ascii="Calibri" w:eastAsia="Calibri" w:hAnsi="Calibri" w:cs="Calibri"/>
          <w:b/>
          <w:sz w:val="26"/>
          <w:szCs w:val="26"/>
        </w:rPr>
        <w:t>Resource List</w:t>
      </w:r>
    </w:p>
    <w:p w14:paraId="00000003" w14:textId="77777777" w:rsidR="00EF3C36" w:rsidRDefault="00F7353F">
      <w:pPr>
        <w:numPr>
          <w:ilvl w:val="0"/>
          <w:numId w:val="1"/>
        </w:numPr>
        <w:spacing w:before="200"/>
        <w:rPr>
          <w:rFonts w:ascii="Calibri" w:eastAsia="Calibri" w:hAnsi="Calibri" w:cs="Calibri"/>
          <w:sz w:val="24"/>
          <w:szCs w:val="24"/>
        </w:rPr>
      </w:pPr>
      <w:proofErr w:type="spellStart"/>
      <w:r>
        <w:rPr>
          <w:rFonts w:ascii="Calibri" w:eastAsia="Calibri" w:hAnsi="Calibri" w:cs="Calibri"/>
          <w:sz w:val="24"/>
          <w:szCs w:val="24"/>
        </w:rPr>
        <w:t>VideoAnt</w:t>
      </w:r>
      <w:proofErr w:type="spellEnd"/>
      <w:r>
        <w:rPr>
          <w:rFonts w:ascii="Calibri" w:eastAsia="Calibri" w:hAnsi="Calibri" w:cs="Calibri"/>
          <w:sz w:val="24"/>
          <w:szCs w:val="24"/>
        </w:rPr>
        <w:t xml:space="preserve"> Software:  </w:t>
      </w:r>
      <w:hyperlink r:id="rId8">
        <w:r>
          <w:rPr>
            <w:rFonts w:ascii="Calibri" w:eastAsia="Calibri" w:hAnsi="Calibri" w:cs="Calibri"/>
            <w:color w:val="1155CC"/>
            <w:sz w:val="24"/>
            <w:szCs w:val="24"/>
            <w:u w:val="single"/>
          </w:rPr>
          <w:t>https://ant.umn.edu/welcome</w:t>
        </w:r>
      </w:hyperlink>
      <w:r>
        <w:rPr>
          <w:rFonts w:ascii="Calibri" w:eastAsia="Calibri" w:hAnsi="Calibri" w:cs="Calibri"/>
          <w:sz w:val="24"/>
          <w:szCs w:val="24"/>
        </w:rPr>
        <w:br/>
        <w:t xml:space="preserve">Software created and hosted online by the University of Minnesota College of Education and Human Development.  </w:t>
      </w:r>
      <w:proofErr w:type="spellStart"/>
      <w:r>
        <w:rPr>
          <w:rFonts w:ascii="Calibri" w:eastAsia="Calibri" w:hAnsi="Calibri" w:cs="Calibri"/>
          <w:sz w:val="24"/>
          <w:szCs w:val="24"/>
        </w:rPr>
        <w:t>VideoAnt</w:t>
      </w:r>
      <w:proofErr w:type="spellEnd"/>
      <w:r>
        <w:rPr>
          <w:rFonts w:ascii="Calibri" w:eastAsia="Calibri" w:hAnsi="Calibri" w:cs="Calibri"/>
          <w:sz w:val="24"/>
          <w:szCs w:val="24"/>
        </w:rPr>
        <w:t xml:space="preserve"> can be used to annotate existing videos/video clips.  To use the software, you must sign in using an existing account (Google, Facebook, Twitter) and accept the terms and conditions of using the software.  The purpose of signing in is to allow </w:t>
      </w:r>
      <w:proofErr w:type="spellStart"/>
      <w:r>
        <w:rPr>
          <w:rFonts w:ascii="Calibri" w:eastAsia="Calibri" w:hAnsi="Calibri" w:cs="Calibri"/>
          <w:sz w:val="24"/>
          <w:szCs w:val="24"/>
        </w:rPr>
        <w:t>VideoAnt</w:t>
      </w:r>
      <w:proofErr w:type="spellEnd"/>
      <w:r>
        <w:rPr>
          <w:rFonts w:ascii="Calibri" w:eastAsia="Calibri" w:hAnsi="Calibri" w:cs="Calibri"/>
          <w:sz w:val="24"/>
          <w:szCs w:val="24"/>
        </w:rPr>
        <w:t xml:space="preserve"> to access any YouTube videos that you have.  You view the video with </w:t>
      </w:r>
      <w:proofErr w:type="spellStart"/>
      <w:r>
        <w:rPr>
          <w:rFonts w:ascii="Calibri" w:eastAsia="Calibri" w:hAnsi="Calibri" w:cs="Calibri"/>
          <w:sz w:val="24"/>
          <w:szCs w:val="24"/>
        </w:rPr>
        <w:t>VideoAnt</w:t>
      </w:r>
      <w:proofErr w:type="spellEnd"/>
      <w:r>
        <w:rPr>
          <w:rFonts w:ascii="Calibri" w:eastAsia="Calibri" w:hAnsi="Calibri" w:cs="Calibri"/>
          <w:sz w:val="24"/>
          <w:szCs w:val="24"/>
        </w:rPr>
        <w:t xml:space="preserve"> running and add annotations/notes.  After the video has finished, your annotations are listed on the right side of the screen, and markers for your annotations also appear as black lines below the video box.  Your annotations are automatically saved.  When you log back in, you can see all of your saved videos and annotations in your “</w:t>
      </w:r>
      <w:proofErr w:type="spellStart"/>
      <w:r>
        <w:rPr>
          <w:rFonts w:ascii="Calibri" w:eastAsia="Calibri" w:hAnsi="Calibri" w:cs="Calibri"/>
          <w:sz w:val="24"/>
          <w:szCs w:val="24"/>
        </w:rPr>
        <w:t>AntFarm</w:t>
      </w:r>
      <w:proofErr w:type="spellEnd"/>
      <w:r>
        <w:rPr>
          <w:rFonts w:ascii="Calibri" w:eastAsia="Calibri" w:hAnsi="Calibri" w:cs="Calibri"/>
          <w:sz w:val="24"/>
          <w:szCs w:val="24"/>
        </w:rPr>
        <w:t>.”</w:t>
      </w:r>
    </w:p>
    <w:p w14:paraId="00000004" w14:textId="77777777" w:rsidR="00EF3C36" w:rsidRDefault="00F7353F">
      <w:pPr>
        <w:numPr>
          <w:ilvl w:val="0"/>
          <w:numId w:val="1"/>
        </w:numPr>
        <w:spacing w:before="200"/>
        <w:rPr>
          <w:rFonts w:ascii="Calibri" w:eastAsia="Calibri" w:hAnsi="Calibri" w:cs="Calibri"/>
          <w:sz w:val="24"/>
          <w:szCs w:val="24"/>
        </w:rPr>
      </w:pPr>
      <w:r>
        <w:rPr>
          <w:rFonts w:ascii="Calibri" w:eastAsia="Calibri" w:hAnsi="Calibri" w:cs="Calibri"/>
          <w:sz w:val="24"/>
          <w:szCs w:val="24"/>
        </w:rPr>
        <w:t xml:space="preserve">H5P Software:  </w:t>
      </w:r>
      <w:hyperlink r:id="rId9">
        <w:r>
          <w:rPr>
            <w:rFonts w:ascii="Calibri" w:eastAsia="Calibri" w:hAnsi="Calibri" w:cs="Calibri"/>
            <w:color w:val="1155CC"/>
            <w:sz w:val="24"/>
            <w:szCs w:val="24"/>
            <w:u w:val="single"/>
          </w:rPr>
          <w:t>https://h5p.org/</w:t>
        </w:r>
      </w:hyperlink>
      <w:r>
        <w:rPr>
          <w:rFonts w:ascii="Calibri" w:eastAsia="Calibri" w:hAnsi="Calibri" w:cs="Calibri"/>
          <w:sz w:val="24"/>
          <w:szCs w:val="24"/>
        </w:rPr>
        <w:br/>
        <w:t xml:space="preserve">H5P a newer html mark-up language.  In some respects, it replaces Adobe Flash.  It is free, but H5P activities need to be hosted on a website.  Activities can be embedded into most websites and web-based platforms.  Activities can also be integrated into (and are much easier to create from within) LMSs like Blackboard, Brightspace, Canvas, and Moodle; however, each institution must enable this integration.  CWRU currently does </w:t>
      </w:r>
      <w:r>
        <w:rPr>
          <w:rFonts w:ascii="Calibri" w:eastAsia="Calibri" w:hAnsi="Calibri" w:cs="Calibri"/>
          <w:sz w:val="24"/>
          <w:szCs w:val="24"/>
          <w:u w:val="single"/>
        </w:rPr>
        <w:t>not</w:t>
      </w:r>
      <w:r>
        <w:rPr>
          <w:rFonts w:ascii="Calibri" w:eastAsia="Calibri" w:hAnsi="Calibri" w:cs="Calibri"/>
          <w:sz w:val="24"/>
          <w:szCs w:val="24"/>
        </w:rPr>
        <w:t xml:space="preserve"> have H5P integration.</w:t>
      </w:r>
      <w:r>
        <w:rPr>
          <w:rFonts w:ascii="Calibri" w:eastAsia="Calibri" w:hAnsi="Calibri" w:cs="Calibri"/>
          <w:sz w:val="24"/>
          <w:szCs w:val="24"/>
        </w:rPr>
        <w:br/>
        <w:t xml:space="preserve">Check out </w:t>
      </w:r>
      <w:r>
        <w:rPr>
          <w:rFonts w:ascii="Calibri" w:eastAsia="Calibri" w:hAnsi="Calibri" w:cs="Calibri"/>
          <w:i/>
          <w:sz w:val="24"/>
          <w:szCs w:val="24"/>
        </w:rPr>
        <w:t>H5P Examples.pdf</w:t>
      </w:r>
      <w:r>
        <w:rPr>
          <w:rFonts w:ascii="Calibri" w:eastAsia="Calibri" w:hAnsi="Calibri" w:cs="Calibri"/>
          <w:sz w:val="24"/>
          <w:szCs w:val="24"/>
        </w:rPr>
        <w:t xml:space="preserve"> (from </w:t>
      </w:r>
      <w:hyperlink r:id="rId10">
        <w:r>
          <w:rPr>
            <w:rFonts w:ascii="Calibri" w:eastAsia="Calibri" w:hAnsi="Calibri" w:cs="Calibri"/>
            <w:color w:val="1155CC"/>
            <w:sz w:val="24"/>
            <w:szCs w:val="24"/>
            <w:u w:val="single"/>
          </w:rPr>
          <w:t>https://h5p.org/content-types-and-applications</w:t>
        </w:r>
      </w:hyperlink>
      <w:r>
        <w:rPr>
          <w:rFonts w:ascii="Calibri" w:eastAsia="Calibri" w:hAnsi="Calibri" w:cs="Calibri"/>
          <w:sz w:val="24"/>
          <w:szCs w:val="24"/>
        </w:rPr>
        <w:t>)</w:t>
      </w:r>
    </w:p>
    <w:p w14:paraId="00000005" w14:textId="77777777" w:rsidR="00EF3C36" w:rsidRDefault="00F7353F">
      <w:pPr>
        <w:numPr>
          <w:ilvl w:val="0"/>
          <w:numId w:val="1"/>
        </w:numPr>
        <w:spacing w:before="200"/>
        <w:rPr>
          <w:rFonts w:ascii="Calibri" w:eastAsia="Calibri" w:hAnsi="Calibri" w:cs="Calibri"/>
          <w:sz w:val="24"/>
          <w:szCs w:val="24"/>
        </w:rPr>
      </w:pPr>
      <w:r>
        <w:rPr>
          <w:rFonts w:ascii="Calibri" w:eastAsia="Calibri" w:hAnsi="Calibri" w:cs="Calibri"/>
          <w:sz w:val="24"/>
          <w:szCs w:val="24"/>
        </w:rPr>
        <w:t xml:space="preserve">Desmos site &amp; software:  </w:t>
      </w:r>
      <w:hyperlink r:id="rId11">
        <w:r>
          <w:rPr>
            <w:rFonts w:ascii="Calibri" w:eastAsia="Calibri" w:hAnsi="Calibri" w:cs="Calibri"/>
            <w:color w:val="1155CC"/>
            <w:sz w:val="24"/>
            <w:szCs w:val="24"/>
            <w:u w:val="single"/>
          </w:rPr>
          <w:t>https://www.desmos.com/</w:t>
        </w:r>
      </w:hyperlink>
      <w:r>
        <w:rPr>
          <w:rFonts w:ascii="Calibri" w:eastAsia="Calibri" w:hAnsi="Calibri" w:cs="Calibri"/>
          <w:sz w:val="24"/>
          <w:szCs w:val="24"/>
        </w:rPr>
        <w:br/>
        <w:t>Desmos was designed to help teachers create interactive and creative activities for mathematics instruction.  Individual teachers develop and post various interactive activities that are FREE to use.  You can set up an account as a teacher and distribute links to your students.  Students can do exercises on the site; then, you as a teacher can log in and see how they performed.  Some of the activities are not strictly math-related; for example, there is a “card sort” drag-n-drop activity on different types of sampling for research. If you’re especially ambitious, you can modify existing activities or create your own activities on their site.</w:t>
      </w:r>
    </w:p>
    <w:p w14:paraId="00000006" w14:textId="77777777" w:rsidR="00EF3C36" w:rsidRDefault="00F7353F">
      <w:pPr>
        <w:numPr>
          <w:ilvl w:val="0"/>
          <w:numId w:val="1"/>
        </w:numPr>
        <w:spacing w:before="200"/>
        <w:rPr>
          <w:rFonts w:ascii="Calibri" w:eastAsia="Calibri" w:hAnsi="Calibri" w:cs="Calibri"/>
          <w:sz w:val="24"/>
          <w:szCs w:val="24"/>
        </w:rPr>
      </w:pPr>
      <w:r>
        <w:rPr>
          <w:rFonts w:ascii="Calibri" w:eastAsia="Calibri" w:hAnsi="Calibri" w:cs="Calibri"/>
          <w:sz w:val="24"/>
          <w:szCs w:val="24"/>
        </w:rPr>
        <w:t>Other Technology-Enhanced Assessment Sites and/or Apps:</w:t>
      </w:r>
    </w:p>
    <w:p w14:paraId="00000007" w14:textId="77777777" w:rsidR="00EF3C36" w:rsidRDefault="00F7353F">
      <w:pPr>
        <w:numPr>
          <w:ilvl w:val="1"/>
          <w:numId w:val="1"/>
        </w:numPr>
        <w:spacing w:before="200"/>
        <w:rPr>
          <w:rFonts w:ascii="Calibri" w:eastAsia="Calibri" w:hAnsi="Calibri" w:cs="Calibri"/>
          <w:sz w:val="24"/>
          <w:szCs w:val="24"/>
        </w:rPr>
      </w:pPr>
      <w:proofErr w:type="spellStart"/>
      <w:r>
        <w:rPr>
          <w:rFonts w:ascii="Calibri" w:eastAsia="Calibri" w:hAnsi="Calibri" w:cs="Calibri"/>
          <w:sz w:val="24"/>
          <w:szCs w:val="24"/>
        </w:rPr>
        <w:t>Curriki</w:t>
      </w:r>
      <w:proofErr w:type="spellEnd"/>
      <w:r>
        <w:rPr>
          <w:rFonts w:ascii="Calibri" w:eastAsia="Calibri" w:hAnsi="Calibri" w:cs="Calibri"/>
          <w:sz w:val="24"/>
          <w:szCs w:val="24"/>
        </w:rPr>
        <w:t xml:space="preserve"> Studio:   </w:t>
      </w:r>
      <w:hyperlink r:id="rId12">
        <w:r>
          <w:rPr>
            <w:rFonts w:ascii="Calibri" w:eastAsia="Calibri" w:hAnsi="Calibri" w:cs="Calibri"/>
            <w:color w:val="1155CC"/>
            <w:sz w:val="24"/>
            <w:szCs w:val="24"/>
            <w:u w:val="single"/>
          </w:rPr>
          <w:t>https://www.curriki.org/studio/</w:t>
        </w:r>
      </w:hyperlink>
      <w:r>
        <w:rPr>
          <w:rFonts w:ascii="Calibri" w:eastAsia="Calibri" w:hAnsi="Calibri" w:cs="Calibri"/>
          <w:sz w:val="24"/>
          <w:szCs w:val="24"/>
        </w:rPr>
        <w:t xml:space="preserve"> </w:t>
      </w:r>
    </w:p>
    <w:p w14:paraId="00000008" w14:textId="77777777" w:rsidR="00EF3C36" w:rsidRDefault="00F7353F">
      <w:pPr>
        <w:numPr>
          <w:ilvl w:val="1"/>
          <w:numId w:val="1"/>
        </w:numPr>
        <w:spacing w:before="200"/>
        <w:rPr>
          <w:rFonts w:ascii="Calibri" w:eastAsia="Calibri" w:hAnsi="Calibri" w:cs="Calibri"/>
          <w:sz w:val="24"/>
          <w:szCs w:val="24"/>
        </w:rPr>
      </w:pPr>
      <w:proofErr w:type="spellStart"/>
      <w:r>
        <w:rPr>
          <w:rFonts w:ascii="Calibri" w:eastAsia="Calibri" w:hAnsi="Calibri" w:cs="Calibri"/>
          <w:sz w:val="24"/>
          <w:szCs w:val="24"/>
          <w:highlight w:val="white"/>
        </w:rPr>
        <w:t>Edcite</w:t>
      </w:r>
      <w:proofErr w:type="spellEnd"/>
      <w:r>
        <w:rPr>
          <w:rFonts w:ascii="Calibri" w:eastAsia="Calibri" w:hAnsi="Calibri" w:cs="Calibri"/>
          <w:sz w:val="24"/>
          <w:szCs w:val="24"/>
          <w:highlight w:val="white"/>
        </w:rPr>
        <w:t xml:space="preserve">:  </w:t>
      </w:r>
      <w:hyperlink r:id="rId13">
        <w:r>
          <w:rPr>
            <w:rFonts w:ascii="Calibri" w:eastAsia="Calibri" w:hAnsi="Calibri" w:cs="Calibri"/>
            <w:color w:val="1155CC"/>
            <w:sz w:val="24"/>
            <w:szCs w:val="24"/>
            <w:highlight w:val="white"/>
            <w:u w:val="single"/>
          </w:rPr>
          <w:t>http://edcite.com</w:t>
        </w:r>
      </w:hyperlink>
    </w:p>
    <w:p w14:paraId="00000009" w14:textId="77777777" w:rsidR="00EF3C36" w:rsidRDefault="00F7353F">
      <w:pPr>
        <w:numPr>
          <w:ilvl w:val="0"/>
          <w:numId w:val="1"/>
        </w:numPr>
        <w:spacing w:before="200"/>
        <w:rPr>
          <w:rFonts w:ascii="Calibri" w:eastAsia="Calibri" w:hAnsi="Calibri" w:cs="Calibri"/>
          <w:sz w:val="24"/>
          <w:szCs w:val="24"/>
        </w:rPr>
      </w:pPr>
      <w:r>
        <w:rPr>
          <w:rFonts w:ascii="Calibri" w:eastAsia="Calibri" w:hAnsi="Calibri" w:cs="Calibri"/>
          <w:sz w:val="24"/>
          <w:szCs w:val="24"/>
        </w:rPr>
        <w:lastRenderedPageBreak/>
        <w:t xml:space="preserve">Second Life (SL) </w:t>
      </w:r>
      <w:hyperlink r:id="rId14">
        <w:r>
          <w:rPr>
            <w:rFonts w:ascii="Calibri" w:eastAsia="Calibri" w:hAnsi="Calibri" w:cs="Calibri"/>
            <w:color w:val="1155CC"/>
            <w:sz w:val="24"/>
            <w:szCs w:val="24"/>
            <w:u w:val="single"/>
          </w:rPr>
          <w:t>https://secondlife.com</w:t>
        </w:r>
      </w:hyperlink>
      <w:r>
        <w:rPr>
          <w:rFonts w:ascii="Calibri" w:eastAsia="Calibri" w:hAnsi="Calibri" w:cs="Calibri"/>
          <w:sz w:val="24"/>
          <w:szCs w:val="24"/>
        </w:rPr>
        <w:t xml:space="preserve"> </w:t>
      </w:r>
      <w:r>
        <w:rPr>
          <w:rFonts w:ascii="Calibri" w:eastAsia="Calibri" w:hAnsi="Calibri" w:cs="Calibri"/>
          <w:sz w:val="24"/>
          <w:szCs w:val="24"/>
        </w:rPr>
        <w:br/>
        <w:t xml:space="preserve">Second Life is a form of virtual reality that allows people to interact with material to learn new skills, engage in simulations, as well as to communicate with others around the world.  There are many “lands” that you can enter for free with an avatar that you create in Second Life Viewer.   Examples of how SL can be used for learning and interaction can be seen </w:t>
      </w:r>
      <w:proofErr w:type="gramStart"/>
      <w:r>
        <w:rPr>
          <w:rFonts w:ascii="Calibri" w:eastAsia="Calibri" w:hAnsi="Calibri" w:cs="Calibri"/>
          <w:sz w:val="24"/>
          <w:szCs w:val="24"/>
        </w:rPr>
        <w:t>on  this</w:t>
      </w:r>
      <w:proofErr w:type="gramEnd"/>
      <w:r>
        <w:rPr>
          <w:rFonts w:ascii="Calibri" w:eastAsia="Calibri" w:hAnsi="Calibri" w:cs="Calibri"/>
          <w:sz w:val="24"/>
          <w:szCs w:val="24"/>
        </w:rPr>
        <w:t xml:space="preserve"> short video: </w:t>
      </w:r>
      <w:hyperlink r:id="rId15">
        <w:r>
          <w:rPr>
            <w:rFonts w:ascii="Calibri" w:eastAsia="Calibri" w:hAnsi="Calibri" w:cs="Calibri"/>
            <w:color w:val="1155CC"/>
            <w:sz w:val="24"/>
            <w:szCs w:val="24"/>
            <w:u w:val="single"/>
          </w:rPr>
          <w:t>https://www.youtube.com/watch?v=bDuq3vVuCeA</w:t>
        </w:r>
      </w:hyperlink>
      <w:r>
        <w:rPr>
          <w:rFonts w:ascii="Calibri" w:eastAsia="Calibri" w:hAnsi="Calibri" w:cs="Calibri"/>
          <w:sz w:val="24"/>
          <w:szCs w:val="24"/>
        </w:rPr>
        <w:t xml:space="preserve">  </w:t>
      </w:r>
    </w:p>
    <w:p w14:paraId="0000000A" w14:textId="77777777" w:rsidR="00EF3C36" w:rsidRDefault="00F7353F">
      <w:pPr>
        <w:spacing w:before="200"/>
        <w:ind w:left="720"/>
        <w:rPr>
          <w:rFonts w:ascii="Calibri" w:eastAsia="Calibri" w:hAnsi="Calibri" w:cs="Calibri"/>
          <w:sz w:val="24"/>
          <w:szCs w:val="24"/>
        </w:rPr>
      </w:pPr>
      <w:r>
        <w:rPr>
          <w:rFonts w:ascii="Calibri" w:eastAsia="Calibri" w:hAnsi="Calibri" w:cs="Calibri"/>
          <w:sz w:val="24"/>
          <w:szCs w:val="24"/>
        </w:rPr>
        <w:t xml:space="preserve">SL can allow individuals to engage in a simulated experience such as one created by the Department of Defense to teach about the effects of PTSD: </w:t>
      </w:r>
      <w:hyperlink r:id="rId16">
        <w:r>
          <w:rPr>
            <w:rFonts w:ascii="Calibri" w:eastAsia="Calibri" w:hAnsi="Calibri" w:cs="Calibri"/>
            <w:color w:val="1155CC"/>
            <w:sz w:val="24"/>
            <w:szCs w:val="24"/>
            <w:u w:val="single"/>
          </w:rPr>
          <w:t>https://www.youtube.com/watch?v=DFtZgKSVPc4</w:t>
        </w:r>
      </w:hyperlink>
      <w:r>
        <w:rPr>
          <w:rFonts w:ascii="Calibri" w:eastAsia="Calibri" w:hAnsi="Calibri" w:cs="Calibri"/>
          <w:sz w:val="24"/>
          <w:szCs w:val="24"/>
        </w:rPr>
        <w:t xml:space="preserve">  </w:t>
      </w:r>
    </w:p>
    <w:p w14:paraId="0000000B" w14:textId="77777777" w:rsidR="00EF3C36" w:rsidRDefault="00F7353F">
      <w:pPr>
        <w:spacing w:before="200"/>
        <w:ind w:left="720"/>
        <w:rPr>
          <w:rFonts w:ascii="Calibri" w:eastAsia="Calibri" w:hAnsi="Calibri" w:cs="Calibri"/>
          <w:sz w:val="24"/>
          <w:szCs w:val="24"/>
        </w:rPr>
      </w:pPr>
      <w:r>
        <w:rPr>
          <w:rFonts w:ascii="Calibri" w:eastAsia="Calibri" w:hAnsi="Calibri" w:cs="Calibri"/>
          <w:sz w:val="24"/>
          <w:szCs w:val="24"/>
        </w:rPr>
        <w:t>The Mandel School has used SL to teach students about conducting home visits and as a venue for “office visits” to conduct family therapy.</w:t>
      </w:r>
    </w:p>
    <w:p w14:paraId="0000000C" w14:textId="77777777" w:rsidR="00EF3C36" w:rsidRDefault="00F7353F">
      <w:pPr>
        <w:numPr>
          <w:ilvl w:val="0"/>
          <w:numId w:val="1"/>
        </w:numPr>
        <w:spacing w:before="200"/>
        <w:rPr>
          <w:rFonts w:ascii="Calibri" w:eastAsia="Calibri" w:hAnsi="Calibri" w:cs="Calibri"/>
          <w:sz w:val="24"/>
          <w:szCs w:val="24"/>
        </w:rPr>
      </w:pPr>
      <w:r>
        <w:rPr>
          <w:rFonts w:ascii="Calibri" w:eastAsia="Calibri" w:hAnsi="Calibri" w:cs="Calibri"/>
          <w:sz w:val="24"/>
          <w:szCs w:val="24"/>
        </w:rPr>
        <w:t xml:space="preserve">Social Explorer:  </w:t>
      </w:r>
      <w:hyperlink r:id="rId17">
        <w:r>
          <w:rPr>
            <w:rFonts w:ascii="Calibri" w:eastAsia="Calibri" w:hAnsi="Calibri" w:cs="Calibri"/>
            <w:color w:val="1155CC"/>
            <w:sz w:val="24"/>
            <w:szCs w:val="24"/>
            <w:u w:val="single"/>
          </w:rPr>
          <w:t>https://www.socialexplorer.com/</w:t>
        </w:r>
      </w:hyperlink>
      <w:r>
        <w:rPr>
          <w:rFonts w:ascii="Calibri" w:eastAsia="Calibri" w:hAnsi="Calibri" w:cs="Calibri"/>
          <w:sz w:val="24"/>
          <w:szCs w:val="24"/>
        </w:rPr>
        <w:br/>
        <w:t xml:space="preserve">Social Explorer provides a web-based interface that allows users to visualize and interact with data, create maps, charts, reports and downloads.  They have compiled hundreds of thousands of built-in data indicators related to demography, economy, health, politics, environment, crime and more.  Existing users have created hundreds of interactive maps and charts, organized into “bite-size” pieces--case studies, “data snacks,” demographic profiles, signature brand location data, etc.  Of course, they want you to buy a subscription to their service, but much of the content can be accessed for free by individuals.  For an example, check out: </w:t>
      </w:r>
      <w:hyperlink r:id="rId18">
        <w:r>
          <w:rPr>
            <w:rFonts w:ascii="Calibri" w:eastAsia="Calibri" w:hAnsi="Calibri" w:cs="Calibri"/>
            <w:color w:val="1155CC"/>
            <w:sz w:val="24"/>
            <w:szCs w:val="24"/>
            <w:u w:val="single"/>
          </w:rPr>
          <w:t>https://www.socialexplorer.com/blog/post/five-maps-for-2021-you-need-to-see-11185</w:t>
        </w:r>
      </w:hyperlink>
      <w:r>
        <w:rPr>
          <w:rFonts w:ascii="Calibri" w:eastAsia="Calibri" w:hAnsi="Calibri" w:cs="Calibri"/>
          <w:sz w:val="24"/>
          <w:szCs w:val="24"/>
        </w:rPr>
        <w:br/>
        <w:t>#4. Internet Access Becomes a Necessity - % of residents with no internet access</w:t>
      </w:r>
    </w:p>
    <w:p w14:paraId="0000000D" w14:textId="77777777" w:rsidR="00EF3C36" w:rsidRDefault="00F7353F">
      <w:pPr>
        <w:numPr>
          <w:ilvl w:val="0"/>
          <w:numId w:val="1"/>
        </w:numPr>
        <w:spacing w:before="200"/>
        <w:rPr>
          <w:rFonts w:ascii="Calibri" w:eastAsia="Calibri" w:hAnsi="Calibri" w:cs="Calibri"/>
          <w:sz w:val="24"/>
          <w:szCs w:val="24"/>
        </w:rPr>
      </w:pPr>
      <w:r>
        <w:rPr>
          <w:rFonts w:ascii="Calibri" w:eastAsia="Calibri" w:hAnsi="Calibri" w:cs="Calibri"/>
          <w:sz w:val="24"/>
          <w:szCs w:val="24"/>
        </w:rPr>
        <w:t>Teaching Tech YouTube Channel:</w:t>
      </w:r>
      <w:r>
        <w:rPr>
          <w:rFonts w:ascii="Calibri" w:eastAsia="Calibri" w:hAnsi="Calibri" w:cs="Calibri"/>
          <w:sz w:val="24"/>
          <w:szCs w:val="24"/>
        </w:rPr>
        <w:br/>
      </w:r>
      <w:hyperlink r:id="rId19">
        <w:r>
          <w:rPr>
            <w:rFonts w:ascii="Calibri" w:eastAsia="Calibri" w:hAnsi="Calibri" w:cs="Calibri"/>
            <w:color w:val="1155CC"/>
            <w:sz w:val="24"/>
            <w:szCs w:val="24"/>
            <w:u w:val="single"/>
          </w:rPr>
          <w:t>https://www.youtube.com/channel/UCbgBDBrwsikmtoLqtpc59Bw</w:t>
        </w:r>
      </w:hyperlink>
    </w:p>
    <w:p w14:paraId="0000000E" w14:textId="77777777" w:rsidR="00EF3C36" w:rsidRDefault="00F7353F">
      <w:pPr>
        <w:numPr>
          <w:ilvl w:val="0"/>
          <w:numId w:val="1"/>
        </w:numPr>
        <w:spacing w:before="200"/>
        <w:rPr>
          <w:rFonts w:ascii="Calibri" w:eastAsia="Calibri" w:hAnsi="Calibri" w:cs="Calibri"/>
          <w:sz w:val="24"/>
          <w:szCs w:val="24"/>
        </w:rPr>
      </w:pPr>
      <w:r>
        <w:rPr>
          <w:rFonts w:ascii="Calibri" w:eastAsia="Calibri" w:hAnsi="Calibri" w:cs="Calibri"/>
          <w:sz w:val="24"/>
          <w:szCs w:val="24"/>
        </w:rPr>
        <w:t>The New EdTech Classroom:</w:t>
      </w:r>
    </w:p>
    <w:p w14:paraId="0000000F" w14:textId="77777777" w:rsidR="00EF3C36" w:rsidRDefault="00F7353F">
      <w:pPr>
        <w:numPr>
          <w:ilvl w:val="1"/>
          <w:numId w:val="1"/>
        </w:numPr>
        <w:spacing w:before="200"/>
        <w:rPr>
          <w:rFonts w:ascii="Calibri" w:eastAsia="Calibri" w:hAnsi="Calibri" w:cs="Calibri"/>
          <w:sz w:val="24"/>
          <w:szCs w:val="24"/>
        </w:rPr>
      </w:pPr>
      <w:r>
        <w:rPr>
          <w:rFonts w:ascii="Calibri" w:eastAsia="Calibri" w:hAnsi="Calibri" w:cs="Calibri"/>
          <w:sz w:val="24"/>
          <w:szCs w:val="24"/>
        </w:rPr>
        <w:t xml:space="preserve">YouTube Channel:  </w:t>
      </w:r>
      <w:hyperlink r:id="rId20">
        <w:r>
          <w:rPr>
            <w:rFonts w:ascii="Calibri" w:eastAsia="Calibri" w:hAnsi="Calibri" w:cs="Calibri"/>
            <w:color w:val="1155CC"/>
            <w:sz w:val="24"/>
            <w:szCs w:val="24"/>
            <w:u w:val="single"/>
          </w:rPr>
          <w:t>https://www.youtube.com/channel/UCd6vizTYlSgpR6zJ8j5KiyA</w:t>
        </w:r>
      </w:hyperlink>
    </w:p>
    <w:p w14:paraId="00000010" w14:textId="77777777" w:rsidR="00EF3C36" w:rsidRDefault="00F7353F">
      <w:pPr>
        <w:numPr>
          <w:ilvl w:val="1"/>
          <w:numId w:val="1"/>
        </w:numPr>
        <w:spacing w:before="200"/>
        <w:rPr>
          <w:rFonts w:ascii="Calibri" w:eastAsia="Calibri" w:hAnsi="Calibri" w:cs="Calibri"/>
          <w:sz w:val="24"/>
          <w:szCs w:val="24"/>
        </w:rPr>
      </w:pPr>
      <w:r>
        <w:rPr>
          <w:rFonts w:ascii="Calibri" w:eastAsia="Calibri" w:hAnsi="Calibri" w:cs="Calibri"/>
          <w:sz w:val="24"/>
          <w:szCs w:val="24"/>
        </w:rPr>
        <w:t>Website:</w:t>
      </w:r>
      <w:r>
        <w:rPr>
          <w:rFonts w:ascii="Calibri" w:eastAsia="Calibri" w:hAnsi="Calibri" w:cs="Calibri"/>
          <w:sz w:val="24"/>
          <w:szCs w:val="24"/>
        </w:rPr>
        <w:br/>
      </w:r>
      <w:hyperlink r:id="rId21">
        <w:r>
          <w:rPr>
            <w:rFonts w:ascii="Calibri" w:eastAsia="Calibri" w:hAnsi="Calibri" w:cs="Calibri"/>
            <w:color w:val="1155CC"/>
            <w:sz w:val="24"/>
            <w:szCs w:val="24"/>
            <w:u w:val="single"/>
          </w:rPr>
          <w:t>https://newedtechclassroom.com/</w:t>
        </w:r>
      </w:hyperlink>
    </w:p>
    <w:p w14:paraId="00000011" w14:textId="77777777" w:rsidR="00EF3C36" w:rsidRDefault="00F7353F">
      <w:pPr>
        <w:numPr>
          <w:ilvl w:val="0"/>
          <w:numId w:val="1"/>
        </w:numPr>
        <w:spacing w:before="200"/>
        <w:rPr>
          <w:rFonts w:ascii="Calibri" w:eastAsia="Calibri" w:hAnsi="Calibri" w:cs="Calibri"/>
          <w:sz w:val="24"/>
          <w:szCs w:val="24"/>
        </w:rPr>
      </w:pPr>
      <w:r>
        <w:rPr>
          <w:rFonts w:ascii="Calibri" w:eastAsia="Calibri" w:hAnsi="Calibri" w:cs="Calibri"/>
          <w:sz w:val="24"/>
          <w:szCs w:val="24"/>
        </w:rPr>
        <w:t xml:space="preserve">Top Tech Tools for Teachers in 2021 (YouTube Video): </w:t>
      </w:r>
      <w:hyperlink r:id="rId22">
        <w:r>
          <w:rPr>
            <w:rFonts w:ascii="Calibri" w:eastAsia="Calibri" w:hAnsi="Calibri" w:cs="Calibri"/>
            <w:color w:val="1155CC"/>
            <w:sz w:val="24"/>
            <w:szCs w:val="24"/>
            <w:highlight w:val="white"/>
            <w:u w:val="single"/>
          </w:rPr>
          <w:t>https://www.youtube.com/watch?v=C7etwbRgqsg</w:t>
        </w:r>
      </w:hyperlink>
      <w:r>
        <w:rPr>
          <w:rFonts w:ascii="Calibri" w:eastAsia="Calibri" w:hAnsi="Calibri" w:cs="Calibri"/>
          <w:sz w:val="24"/>
          <w:szCs w:val="24"/>
        </w:rPr>
        <w:t xml:space="preserve"> (15:12)</w:t>
      </w:r>
    </w:p>
    <w:p w14:paraId="00000012" w14:textId="77777777" w:rsidR="00EF3C36" w:rsidRDefault="00EF3C36">
      <w:pPr>
        <w:rPr>
          <w:rFonts w:ascii="Calibri" w:eastAsia="Calibri" w:hAnsi="Calibri" w:cs="Calibri"/>
          <w:sz w:val="24"/>
          <w:szCs w:val="24"/>
        </w:rPr>
      </w:pPr>
    </w:p>
    <w:p w14:paraId="00000013" w14:textId="77777777" w:rsidR="00EF3C36" w:rsidRDefault="00F7353F">
      <w:pPr>
        <w:rPr>
          <w:rFonts w:ascii="Calibri" w:eastAsia="Calibri" w:hAnsi="Calibri" w:cs="Calibri"/>
          <w:sz w:val="24"/>
          <w:szCs w:val="24"/>
        </w:rPr>
      </w:pPr>
      <w:r>
        <w:rPr>
          <w:rFonts w:ascii="Calibri" w:eastAsia="Calibri" w:hAnsi="Calibri" w:cs="Calibri"/>
          <w:sz w:val="24"/>
          <w:szCs w:val="24"/>
          <w:u w:val="single"/>
        </w:rPr>
        <w:lastRenderedPageBreak/>
        <w:t>Other Technologies or Software</w:t>
      </w:r>
      <w:r>
        <w:rPr>
          <w:rFonts w:ascii="Calibri" w:eastAsia="Calibri" w:hAnsi="Calibri" w:cs="Calibri"/>
          <w:sz w:val="24"/>
          <w:szCs w:val="24"/>
        </w:rPr>
        <w:t>:</w:t>
      </w:r>
    </w:p>
    <w:p w14:paraId="00000014" w14:textId="77777777" w:rsidR="00EF3C36" w:rsidRDefault="00F7353F">
      <w:pPr>
        <w:numPr>
          <w:ilvl w:val="0"/>
          <w:numId w:val="2"/>
        </w:numPr>
        <w:rPr>
          <w:rFonts w:ascii="Calibri" w:eastAsia="Calibri" w:hAnsi="Calibri" w:cs="Calibri"/>
          <w:sz w:val="24"/>
          <w:szCs w:val="24"/>
        </w:rPr>
      </w:pPr>
      <w:r>
        <w:rPr>
          <w:rFonts w:ascii="Calibri" w:eastAsia="Calibri" w:hAnsi="Calibri" w:cs="Calibri"/>
          <w:sz w:val="24"/>
          <w:szCs w:val="24"/>
        </w:rPr>
        <w:t>Video-Capture Software (e.g., Echo360 or Panopto) for creating pre-recorded videos</w:t>
      </w:r>
    </w:p>
    <w:p w14:paraId="00000015" w14:textId="77777777" w:rsidR="00EF3C36" w:rsidRDefault="00F7353F">
      <w:pPr>
        <w:numPr>
          <w:ilvl w:val="0"/>
          <w:numId w:val="2"/>
        </w:numPr>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sz w:val="24"/>
          <w:szCs w:val="24"/>
          <w:highlight w:val="white"/>
        </w:rPr>
        <w:t>EdPuzzle</w:t>
      </w:r>
      <w:proofErr w:type="spellEnd"/>
      <w:r>
        <w:rPr>
          <w:rFonts w:ascii="Calibri" w:eastAsia="Calibri" w:hAnsi="Calibri" w:cs="Calibri"/>
          <w:sz w:val="24"/>
          <w:szCs w:val="24"/>
          <w:highlight w:val="white"/>
        </w:rPr>
        <w:t xml:space="preserve"> (edpuzzle.com) - add questions or narration to videos</w:t>
      </w:r>
    </w:p>
    <w:p w14:paraId="00000016" w14:textId="77777777" w:rsidR="00EF3C36" w:rsidRDefault="00F7353F">
      <w:pPr>
        <w:numPr>
          <w:ilvl w:val="0"/>
          <w:numId w:val="2"/>
        </w:numPr>
        <w:pBdr>
          <w:top w:val="nil"/>
          <w:left w:val="nil"/>
          <w:bottom w:val="nil"/>
          <w:right w:val="nil"/>
          <w:between w:val="nil"/>
        </w:pBdr>
        <w:rPr>
          <w:rFonts w:ascii="Calibri" w:eastAsia="Calibri" w:hAnsi="Calibri" w:cs="Calibri"/>
          <w:sz w:val="24"/>
          <w:szCs w:val="24"/>
          <w:highlight w:val="white"/>
        </w:rPr>
      </w:pPr>
      <w:proofErr w:type="spellStart"/>
      <w:r>
        <w:rPr>
          <w:rFonts w:ascii="Calibri" w:eastAsia="Calibri" w:hAnsi="Calibri" w:cs="Calibri"/>
          <w:sz w:val="24"/>
          <w:szCs w:val="24"/>
          <w:highlight w:val="white"/>
        </w:rPr>
        <w:t>Thinglink</w:t>
      </w:r>
      <w:proofErr w:type="spellEnd"/>
      <w:r>
        <w:rPr>
          <w:rFonts w:ascii="Calibri" w:eastAsia="Calibri" w:hAnsi="Calibri" w:cs="Calibri"/>
          <w:sz w:val="24"/>
          <w:szCs w:val="24"/>
          <w:highlight w:val="white"/>
        </w:rPr>
        <w:t xml:space="preserve"> </w:t>
      </w:r>
      <w:proofErr w:type="gramStart"/>
      <w:r>
        <w:rPr>
          <w:rFonts w:ascii="Calibri" w:eastAsia="Calibri" w:hAnsi="Calibri" w:cs="Calibri"/>
          <w:sz w:val="24"/>
          <w:szCs w:val="24"/>
          <w:highlight w:val="white"/>
        </w:rPr>
        <w:t>(.thinglink.com</w:t>
      </w:r>
      <w:proofErr w:type="gramEnd"/>
      <w:r>
        <w:rPr>
          <w:rFonts w:ascii="Calibri" w:eastAsia="Calibri" w:hAnsi="Calibri" w:cs="Calibri"/>
          <w:sz w:val="24"/>
          <w:szCs w:val="24"/>
          <w:highlight w:val="white"/>
        </w:rPr>
        <w:t xml:space="preserve">) </w:t>
      </w:r>
    </w:p>
    <w:p w14:paraId="00000017" w14:textId="77777777" w:rsidR="00EF3C36" w:rsidRDefault="00F7353F">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LMS Discussion Boards/Forums</w:t>
      </w:r>
    </w:p>
    <w:p w14:paraId="00000018" w14:textId="77777777" w:rsidR="00EF3C36" w:rsidRDefault="00F7353F">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LMS-Embedded Quiz/Exam technologies</w:t>
      </w:r>
    </w:p>
    <w:p w14:paraId="00000019" w14:textId="77777777" w:rsidR="00EF3C36" w:rsidRDefault="00F7353F">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LMS Course Wiki pages or Blogs</w:t>
      </w:r>
    </w:p>
    <w:p w14:paraId="0000001A" w14:textId="77777777" w:rsidR="00EF3C36" w:rsidRDefault="00F7353F">
      <w:pPr>
        <w:numPr>
          <w:ilvl w:val="0"/>
          <w:numId w:val="2"/>
        </w:numPr>
        <w:rPr>
          <w:rFonts w:ascii="Calibri" w:eastAsia="Calibri" w:hAnsi="Calibri" w:cs="Calibri"/>
          <w:sz w:val="24"/>
          <w:szCs w:val="24"/>
        </w:rPr>
      </w:pPr>
      <w:r>
        <w:rPr>
          <w:rFonts w:ascii="Calibri" w:eastAsia="Calibri" w:hAnsi="Calibri" w:cs="Calibri"/>
          <w:sz w:val="24"/>
          <w:szCs w:val="24"/>
        </w:rPr>
        <w:t>Padlet (padlet.com) - an app to create and share virtual bulletin boards</w:t>
      </w:r>
    </w:p>
    <w:p w14:paraId="0000001B" w14:textId="77777777" w:rsidR="00EF3C36" w:rsidRDefault="00F7353F">
      <w:pPr>
        <w:numPr>
          <w:ilvl w:val="0"/>
          <w:numId w:val="2"/>
        </w:numPr>
        <w:rPr>
          <w:rFonts w:ascii="Calibri" w:eastAsia="Calibri" w:hAnsi="Calibri" w:cs="Calibri"/>
          <w:sz w:val="24"/>
          <w:szCs w:val="24"/>
        </w:rPr>
      </w:pPr>
      <w:r>
        <w:rPr>
          <w:rFonts w:ascii="Calibri" w:eastAsia="Calibri" w:hAnsi="Calibri" w:cs="Calibri"/>
          <w:sz w:val="24"/>
          <w:szCs w:val="24"/>
        </w:rPr>
        <w:t>Google Jam Board</w:t>
      </w:r>
    </w:p>
    <w:p w14:paraId="0000001C" w14:textId="77777777" w:rsidR="00EF3C36" w:rsidRDefault="00EF3C36">
      <w:pPr>
        <w:rPr>
          <w:rFonts w:ascii="Calibri" w:eastAsia="Calibri" w:hAnsi="Calibri" w:cs="Calibri"/>
          <w:sz w:val="24"/>
          <w:szCs w:val="24"/>
        </w:rPr>
      </w:pPr>
    </w:p>
    <w:p w14:paraId="0000001D" w14:textId="77777777" w:rsidR="00EF3C36" w:rsidRDefault="00EF3C36">
      <w:pPr>
        <w:rPr>
          <w:rFonts w:ascii="Calibri" w:eastAsia="Calibri" w:hAnsi="Calibri" w:cs="Calibri"/>
          <w:sz w:val="24"/>
          <w:szCs w:val="24"/>
        </w:rPr>
      </w:pPr>
    </w:p>
    <w:p w14:paraId="0000001E" w14:textId="77777777" w:rsidR="00EF3C36" w:rsidRDefault="00F7353F">
      <w:pPr>
        <w:rPr>
          <w:rFonts w:ascii="Calibri" w:eastAsia="Calibri" w:hAnsi="Calibri" w:cs="Calibri"/>
          <w:sz w:val="24"/>
          <w:szCs w:val="24"/>
          <w:u w:val="single"/>
        </w:rPr>
      </w:pPr>
      <w:r>
        <w:rPr>
          <w:rFonts w:ascii="Calibri" w:eastAsia="Calibri" w:hAnsi="Calibri" w:cs="Calibri"/>
          <w:sz w:val="24"/>
          <w:szCs w:val="24"/>
          <w:u w:val="single"/>
        </w:rPr>
        <w:t>Potential Readings of Interest:</w:t>
      </w:r>
    </w:p>
    <w:p w14:paraId="0000001F" w14:textId="77777777" w:rsidR="00EF3C36" w:rsidRDefault="00F7353F">
      <w:pPr>
        <w:ind w:left="720" w:hanging="720"/>
        <w:rPr>
          <w:rFonts w:ascii="Calibri" w:eastAsia="Calibri" w:hAnsi="Calibri" w:cs="Calibri"/>
          <w:sz w:val="24"/>
          <w:szCs w:val="24"/>
        </w:rPr>
      </w:pPr>
      <w:proofErr w:type="spellStart"/>
      <w:r>
        <w:rPr>
          <w:rFonts w:ascii="Calibri" w:eastAsia="Calibri" w:hAnsi="Calibri" w:cs="Calibri"/>
          <w:sz w:val="24"/>
          <w:szCs w:val="24"/>
        </w:rPr>
        <w:t>Dyment</w:t>
      </w:r>
      <w:proofErr w:type="spellEnd"/>
      <w:r>
        <w:rPr>
          <w:rFonts w:ascii="Calibri" w:eastAsia="Calibri" w:hAnsi="Calibri" w:cs="Calibri"/>
          <w:sz w:val="24"/>
          <w:szCs w:val="24"/>
        </w:rPr>
        <w:t xml:space="preserve">, J., Stone, C., &amp; </w:t>
      </w:r>
      <w:proofErr w:type="spellStart"/>
      <w:r>
        <w:rPr>
          <w:rFonts w:ascii="Calibri" w:eastAsia="Calibri" w:hAnsi="Calibri" w:cs="Calibri"/>
          <w:sz w:val="24"/>
          <w:szCs w:val="24"/>
        </w:rPr>
        <w:t>Milthorpe</w:t>
      </w:r>
      <w:proofErr w:type="spellEnd"/>
      <w:r>
        <w:rPr>
          <w:rFonts w:ascii="Calibri" w:eastAsia="Calibri" w:hAnsi="Calibri" w:cs="Calibri"/>
          <w:sz w:val="24"/>
          <w:szCs w:val="24"/>
        </w:rPr>
        <w:t xml:space="preserve">, N. (2020). Beyond busy work: Rethinking the measurement of online student engagement. </w:t>
      </w:r>
      <w:r>
        <w:rPr>
          <w:rFonts w:ascii="Calibri" w:eastAsia="Calibri" w:hAnsi="Calibri" w:cs="Calibri"/>
          <w:i/>
          <w:sz w:val="24"/>
          <w:szCs w:val="24"/>
        </w:rPr>
        <w:t>Higher Education Research &amp; Development</w:t>
      </w:r>
      <w:r>
        <w:rPr>
          <w:rFonts w:ascii="Calibri" w:eastAsia="Calibri" w:hAnsi="Calibri" w:cs="Calibri"/>
          <w:sz w:val="24"/>
          <w:szCs w:val="24"/>
        </w:rPr>
        <w:t xml:space="preserve">. </w:t>
      </w:r>
      <w:hyperlink r:id="rId23">
        <w:r>
          <w:rPr>
            <w:rFonts w:ascii="Calibri" w:eastAsia="Calibri" w:hAnsi="Calibri" w:cs="Calibri"/>
            <w:color w:val="0000FF"/>
            <w:sz w:val="24"/>
            <w:szCs w:val="24"/>
            <w:u w:val="single"/>
          </w:rPr>
          <w:t>https://doi.org/10.1080/07294360.2020.1732879</w:t>
        </w:r>
      </w:hyperlink>
    </w:p>
    <w:p w14:paraId="00000020" w14:textId="77777777" w:rsidR="00EF3C36" w:rsidRDefault="00F7353F">
      <w:pPr>
        <w:ind w:left="720" w:hanging="720"/>
        <w:rPr>
          <w:rFonts w:ascii="Calibri" w:eastAsia="Calibri" w:hAnsi="Calibri" w:cs="Calibri"/>
          <w:color w:val="0000FF"/>
          <w:sz w:val="24"/>
          <w:szCs w:val="24"/>
        </w:rPr>
      </w:pPr>
      <w:r>
        <w:rPr>
          <w:rFonts w:ascii="Calibri" w:eastAsia="Calibri" w:hAnsi="Calibri" w:cs="Calibri"/>
          <w:sz w:val="24"/>
          <w:szCs w:val="24"/>
        </w:rPr>
        <w:t xml:space="preserve">Khan, A., </w:t>
      </w:r>
      <w:proofErr w:type="spellStart"/>
      <w:r>
        <w:rPr>
          <w:rFonts w:ascii="Calibri" w:eastAsia="Calibri" w:hAnsi="Calibri" w:cs="Calibri"/>
          <w:sz w:val="24"/>
          <w:szCs w:val="24"/>
        </w:rPr>
        <w:t>Egbue</w:t>
      </w:r>
      <w:proofErr w:type="spellEnd"/>
      <w:r>
        <w:rPr>
          <w:rFonts w:ascii="Calibri" w:eastAsia="Calibri" w:hAnsi="Calibri" w:cs="Calibri"/>
          <w:sz w:val="24"/>
          <w:szCs w:val="24"/>
        </w:rPr>
        <w:t xml:space="preserve">, O., </w:t>
      </w:r>
      <w:proofErr w:type="spellStart"/>
      <w:r>
        <w:rPr>
          <w:rFonts w:ascii="Calibri" w:eastAsia="Calibri" w:hAnsi="Calibri" w:cs="Calibri"/>
          <w:sz w:val="24"/>
          <w:szCs w:val="24"/>
        </w:rPr>
        <w:t>Palkie</w:t>
      </w:r>
      <w:proofErr w:type="spellEnd"/>
      <w:r>
        <w:rPr>
          <w:rFonts w:ascii="Calibri" w:eastAsia="Calibri" w:hAnsi="Calibri" w:cs="Calibri"/>
          <w:sz w:val="24"/>
          <w:szCs w:val="24"/>
        </w:rPr>
        <w:t xml:space="preserve">, B., &amp; Madden, J. (2017). Active learning: Engaging students to maximize learning in an online course. </w:t>
      </w:r>
      <w:r>
        <w:rPr>
          <w:rFonts w:ascii="Calibri" w:eastAsia="Calibri" w:hAnsi="Calibri" w:cs="Calibri"/>
          <w:i/>
          <w:sz w:val="24"/>
          <w:szCs w:val="24"/>
        </w:rPr>
        <w:t>The Electronic Journal of e-Learning, 15</w:t>
      </w:r>
      <w:r>
        <w:rPr>
          <w:rFonts w:ascii="Calibri" w:eastAsia="Calibri" w:hAnsi="Calibri" w:cs="Calibri"/>
          <w:sz w:val="24"/>
          <w:szCs w:val="24"/>
        </w:rPr>
        <w:t xml:space="preserve">(2), 107-115. </w:t>
      </w:r>
      <w:hyperlink r:id="rId24">
        <w:r>
          <w:rPr>
            <w:rFonts w:ascii="Calibri" w:eastAsia="Calibri" w:hAnsi="Calibri" w:cs="Calibri"/>
            <w:color w:val="0000FF"/>
            <w:sz w:val="24"/>
            <w:szCs w:val="24"/>
            <w:u w:val="single"/>
          </w:rPr>
          <w:t>http://www.ejel.org</w:t>
        </w:r>
      </w:hyperlink>
    </w:p>
    <w:p w14:paraId="00000021" w14:textId="77777777" w:rsidR="00EF3C36" w:rsidRDefault="00F7353F">
      <w:pPr>
        <w:ind w:left="720" w:hanging="720"/>
        <w:rPr>
          <w:rFonts w:ascii="Calibri" w:eastAsia="Calibri" w:hAnsi="Calibri" w:cs="Calibri"/>
          <w:color w:val="0000FF"/>
          <w:sz w:val="24"/>
          <w:szCs w:val="24"/>
        </w:rPr>
      </w:pPr>
      <w:r>
        <w:rPr>
          <w:rFonts w:ascii="Calibri" w:eastAsia="Calibri" w:hAnsi="Calibri" w:cs="Calibri"/>
          <w:sz w:val="24"/>
          <w:szCs w:val="24"/>
        </w:rPr>
        <w:t xml:space="preserve">Kim, J., Guo, P.J., Seaton, D.T., </w:t>
      </w:r>
      <w:proofErr w:type="spellStart"/>
      <w:r>
        <w:rPr>
          <w:rFonts w:ascii="Calibri" w:eastAsia="Calibri" w:hAnsi="Calibri" w:cs="Calibri"/>
          <w:sz w:val="24"/>
          <w:szCs w:val="24"/>
        </w:rPr>
        <w:t>Mitros</w:t>
      </w:r>
      <w:proofErr w:type="spellEnd"/>
      <w:r>
        <w:rPr>
          <w:rFonts w:ascii="Calibri" w:eastAsia="Calibri" w:hAnsi="Calibri" w:cs="Calibri"/>
          <w:sz w:val="24"/>
          <w:szCs w:val="24"/>
        </w:rPr>
        <w:t xml:space="preserve">, P., </w:t>
      </w:r>
      <w:proofErr w:type="spellStart"/>
      <w:r>
        <w:rPr>
          <w:rFonts w:ascii="Calibri" w:eastAsia="Calibri" w:hAnsi="Calibri" w:cs="Calibri"/>
          <w:sz w:val="24"/>
          <w:szCs w:val="24"/>
        </w:rPr>
        <w:t>Gajos</w:t>
      </w:r>
      <w:proofErr w:type="spellEnd"/>
      <w:r>
        <w:rPr>
          <w:rFonts w:ascii="Calibri" w:eastAsia="Calibri" w:hAnsi="Calibri" w:cs="Calibri"/>
          <w:sz w:val="24"/>
          <w:szCs w:val="24"/>
        </w:rPr>
        <w:t xml:space="preserve">, K.Z. and Miller, R.C. (2014). Understanding in-video dropouts and interaction peaks in online lecture videos. In </w:t>
      </w:r>
      <w:r>
        <w:rPr>
          <w:rFonts w:ascii="Calibri" w:eastAsia="Calibri" w:hAnsi="Calibri" w:cs="Calibri"/>
          <w:i/>
          <w:sz w:val="24"/>
          <w:szCs w:val="24"/>
        </w:rPr>
        <w:t xml:space="preserve">Proceedings of the First ACM Conference on Learning @ Scale Conference - L@S ’14 </w:t>
      </w:r>
      <w:r>
        <w:rPr>
          <w:rFonts w:ascii="Calibri" w:eastAsia="Calibri" w:hAnsi="Calibri" w:cs="Calibri"/>
          <w:sz w:val="24"/>
          <w:szCs w:val="24"/>
        </w:rPr>
        <w:t xml:space="preserve">(pp. 31-40). ACM Press. </w:t>
      </w:r>
      <w:hyperlink r:id="rId25">
        <w:r>
          <w:rPr>
            <w:rFonts w:ascii="Calibri" w:eastAsia="Calibri" w:hAnsi="Calibri" w:cs="Calibri"/>
            <w:color w:val="0000FF"/>
            <w:sz w:val="24"/>
            <w:szCs w:val="24"/>
            <w:u w:val="single"/>
          </w:rPr>
          <w:t>https://doi.org/10.1145/2556325.2566237</w:t>
        </w:r>
      </w:hyperlink>
    </w:p>
    <w:p w14:paraId="00000022" w14:textId="77777777" w:rsidR="00EF3C36" w:rsidRDefault="00F7353F">
      <w:pPr>
        <w:ind w:left="720"/>
        <w:rPr>
          <w:rFonts w:ascii="Calibri" w:eastAsia="Calibri" w:hAnsi="Calibri" w:cs="Calibri"/>
          <w:sz w:val="24"/>
          <w:szCs w:val="24"/>
        </w:rPr>
      </w:pPr>
      <w:r>
        <w:rPr>
          <w:rFonts w:ascii="Calibri" w:eastAsia="Calibri" w:hAnsi="Calibri" w:cs="Calibri"/>
          <w:sz w:val="24"/>
          <w:szCs w:val="24"/>
        </w:rPr>
        <w:t xml:space="preserve">Poll, K., Widen, J., &amp; Weller, S. (2014). Six instructional best practices for online engagement and retention. </w:t>
      </w:r>
      <w:r>
        <w:rPr>
          <w:rFonts w:ascii="Calibri" w:eastAsia="Calibri" w:hAnsi="Calibri" w:cs="Calibri"/>
          <w:i/>
          <w:sz w:val="24"/>
          <w:szCs w:val="24"/>
        </w:rPr>
        <w:t>Journal of Online Doctoral Education, 1</w:t>
      </w:r>
      <w:r>
        <w:rPr>
          <w:rFonts w:ascii="Calibri" w:eastAsia="Calibri" w:hAnsi="Calibri" w:cs="Calibri"/>
          <w:sz w:val="24"/>
          <w:szCs w:val="24"/>
        </w:rPr>
        <w:t>(1), 56-72.</w:t>
      </w:r>
    </w:p>
    <w:p w14:paraId="00000023" w14:textId="77777777" w:rsidR="00EF3C36" w:rsidRDefault="00F7353F">
      <w:pPr>
        <w:ind w:left="720"/>
        <w:rPr>
          <w:rFonts w:ascii="Calibri" w:eastAsia="Calibri" w:hAnsi="Calibri" w:cs="Calibri"/>
          <w:sz w:val="24"/>
          <w:szCs w:val="24"/>
        </w:rPr>
      </w:pPr>
      <w:proofErr w:type="spellStart"/>
      <w:r>
        <w:rPr>
          <w:rFonts w:ascii="Calibri" w:eastAsia="Calibri" w:hAnsi="Calibri" w:cs="Calibri"/>
          <w:sz w:val="24"/>
          <w:szCs w:val="24"/>
        </w:rPr>
        <w:t>Slemmons</w:t>
      </w:r>
      <w:proofErr w:type="spellEnd"/>
      <w:r>
        <w:rPr>
          <w:rFonts w:ascii="Calibri" w:eastAsia="Calibri" w:hAnsi="Calibri" w:cs="Calibri"/>
          <w:sz w:val="24"/>
          <w:szCs w:val="24"/>
        </w:rPr>
        <w:t xml:space="preserve">, K., Anyanwu, K., Hames, J., </w:t>
      </w:r>
      <w:proofErr w:type="spellStart"/>
      <w:r>
        <w:rPr>
          <w:rFonts w:ascii="Calibri" w:eastAsia="Calibri" w:hAnsi="Calibri" w:cs="Calibri"/>
          <w:sz w:val="24"/>
          <w:szCs w:val="24"/>
        </w:rPr>
        <w:t>Grabski</w:t>
      </w:r>
      <w:proofErr w:type="spellEnd"/>
      <w:r>
        <w:rPr>
          <w:rFonts w:ascii="Calibri" w:eastAsia="Calibri" w:hAnsi="Calibri" w:cs="Calibri"/>
          <w:sz w:val="24"/>
          <w:szCs w:val="24"/>
        </w:rPr>
        <w:t xml:space="preserve">, D., </w:t>
      </w:r>
      <w:proofErr w:type="spellStart"/>
      <w:r>
        <w:rPr>
          <w:rFonts w:ascii="Calibri" w:eastAsia="Calibri" w:hAnsi="Calibri" w:cs="Calibri"/>
          <w:sz w:val="24"/>
          <w:szCs w:val="24"/>
        </w:rPr>
        <w:t>Mlsna</w:t>
      </w:r>
      <w:proofErr w:type="spellEnd"/>
      <w:r>
        <w:rPr>
          <w:rFonts w:ascii="Calibri" w:eastAsia="Calibri" w:hAnsi="Calibri" w:cs="Calibri"/>
          <w:sz w:val="24"/>
          <w:szCs w:val="24"/>
        </w:rPr>
        <w:t xml:space="preserve">, J., Simkins, E., &amp; Cook, P. (2018). The impact of video length on learning in a middle-level flipped science setting: Implications for diversity inclusion. </w:t>
      </w:r>
      <w:r>
        <w:rPr>
          <w:rFonts w:ascii="Calibri" w:eastAsia="Calibri" w:hAnsi="Calibri" w:cs="Calibri"/>
          <w:i/>
          <w:sz w:val="24"/>
          <w:szCs w:val="24"/>
        </w:rPr>
        <w:t>Journal of Science Education and Technology, 27</w:t>
      </w:r>
      <w:r>
        <w:rPr>
          <w:rFonts w:ascii="Calibri" w:eastAsia="Calibri" w:hAnsi="Calibri" w:cs="Calibri"/>
          <w:sz w:val="24"/>
          <w:szCs w:val="24"/>
        </w:rPr>
        <w:t xml:space="preserve">, 469–479. </w:t>
      </w:r>
      <w:hyperlink r:id="rId26">
        <w:r>
          <w:rPr>
            <w:rFonts w:ascii="Calibri" w:eastAsia="Calibri" w:hAnsi="Calibri" w:cs="Calibri"/>
            <w:color w:val="0000FF"/>
            <w:sz w:val="24"/>
            <w:szCs w:val="24"/>
            <w:u w:val="single"/>
          </w:rPr>
          <w:t>http://dx.doi.org/10.1007/s10956-018-9736-2</w:t>
        </w:r>
      </w:hyperlink>
    </w:p>
    <w:p w14:paraId="00000024" w14:textId="77777777" w:rsidR="00EF3C36" w:rsidRDefault="00EF3C36">
      <w:pPr>
        <w:ind w:left="720" w:hanging="720"/>
        <w:rPr>
          <w:rFonts w:ascii="Calibri" w:eastAsia="Calibri" w:hAnsi="Calibri" w:cs="Calibri"/>
          <w:sz w:val="24"/>
          <w:szCs w:val="24"/>
        </w:rPr>
      </w:pPr>
    </w:p>
    <w:sectPr w:rsidR="00EF3C36">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63AD" w14:textId="77777777" w:rsidR="00F57E7A" w:rsidRDefault="00F57E7A">
      <w:pPr>
        <w:spacing w:line="240" w:lineRule="auto"/>
      </w:pPr>
      <w:r>
        <w:separator/>
      </w:r>
    </w:p>
  </w:endnote>
  <w:endnote w:type="continuationSeparator" w:id="0">
    <w:p w14:paraId="723E060F" w14:textId="77777777" w:rsidR="00F57E7A" w:rsidRDefault="00F57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5755BCE6" w:rsidR="00EF3C36" w:rsidRDefault="00F7353F">
    <w:pPr>
      <w:jc w:val="right"/>
      <w:rPr>
        <w:sz w:val="20"/>
        <w:szCs w:val="20"/>
      </w:rPr>
    </w:pPr>
    <w:r>
      <w:rPr>
        <w:sz w:val="20"/>
        <w:szCs w:val="20"/>
      </w:rPr>
      <w:fldChar w:fldCharType="begin"/>
    </w:r>
    <w:r>
      <w:rPr>
        <w:sz w:val="20"/>
        <w:szCs w:val="20"/>
      </w:rPr>
      <w:instrText>PAGE</w:instrText>
    </w:r>
    <w:r>
      <w:rPr>
        <w:sz w:val="20"/>
        <w:szCs w:val="20"/>
      </w:rPr>
      <w:fldChar w:fldCharType="separate"/>
    </w:r>
    <w:r w:rsidR="00D35AEF">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56B420A8" w:rsidR="00EF3C36" w:rsidRDefault="00F7353F">
    <w:pPr>
      <w:jc w:val="right"/>
      <w:rPr>
        <w:sz w:val="20"/>
        <w:szCs w:val="20"/>
      </w:rPr>
    </w:pPr>
    <w:r>
      <w:rPr>
        <w:sz w:val="20"/>
        <w:szCs w:val="20"/>
      </w:rPr>
      <w:fldChar w:fldCharType="begin"/>
    </w:r>
    <w:r>
      <w:rPr>
        <w:sz w:val="20"/>
        <w:szCs w:val="20"/>
      </w:rPr>
      <w:instrText>PAGE</w:instrText>
    </w:r>
    <w:r>
      <w:rPr>
        <w:sz w:val="20"/>
        <w:szCs w:val="20"/>
      </w:rPr>
      <w:fldChar w:fldCharType="separate"/>
    </w:r>
    <w:r w:rsidR="00D35AEF">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2A367" w14:textId="77777777" w:rsidR="00F57E7A" w:rsidRDefault="00F57E7A">
      <w:pPr>
        <w:spacing w:line="240" w:lineRule="auto"/>
      </w:pPr>
      <w:r>
        <w:separator/>
      </w:r>
    </w:p>
  </w:footnote>
  <w:footnote w:type="continuationSeparator" w:id="0">
    <w:p w14:paraId="59CA7E4C" w14:textId="77777777" w:rsidR="00F57E7A" w:rsidRDefault="00F57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EF3C36" w:rsidRDefault="00EF3C36">
    <w:pPr>
      <w:jc w:val="right"/>
      <w:rPr>
        <w:rFonts w:ascii="Calibri" w:eastAsia="Calibri" w:hAnsi="Calibri" w:cs="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6A8C1C85" w:rsidR="00EF3C36" w:rsidRDefault="00F7353F">
    <w:pPr>
      <w:jc w:val="right"/>
      <w:rPr>
        <w:rFonts w:ascii="Calibri" w:eastAsia="Calibri" w:hAnsi="Calibri" w:cs="Calibri"/>
        <w:sz w:val="18"/>
        <w:szCs w:val="18"/>
      </w:rPr>
    </w:pPr>
    <w:r>
      <w:rPr>
        <w:rFonts w:ascii="Calibri" w:eastAsia="Calibri" w:hAnsi="Calibri" w:cs="Calibri"/>
        <w:sz w:val="18"/>
        <w:szCs w:val="18"/>
      </w:rPr>
      <w:t>Wood</w:t>
    </w:r>
    <w:r w:rsidR="00112CBF">
      <w:rPr>
        <w:rFonts w:ascii="Calibri" w:eastAsia="Calibri" w:hAnsi="Calibri" w:cs="Calibri"/>
        <w:sz w:val="18"/>
        <w:szCs w:val="18"/>
      </w:rPr>
      <w:t xml:space="preserve">, </w:t>
    </w:r>
    <w:proofErr w:type="spellStart"/>
    <w:r w:rsidR="00112CBF">
      <w:rPr>
        <w:rFonts w:ascii="Calibri" w:eastAsia="Calibri" w:hAnsi="Calibri" w:cs="Calibri"/>
        <w:sz w:val="18"/>
        <w:szCs w:val="18"/>
      </w:rPr>
      <w:t>Edguer</w:t>
    </w:r>
    <w:proofErr w:type="spellEnd"/>
    <w:r>
      <w:rPr>
        <w:rFonts w:ascii="Calibri" w:eastAsia="Calibri" w:hAnsi="Calibri" w:cs="Calibri"/>
        <w:sz w:val="18"/>
        <w:szCs w:val="18"/>
      </w:rPr>
      <w:t xml:space="preserve"> &amp; </w:t>
    </w:r>
    <w:proofErr w:type="spellStart"/>
    <w:r>
      <w:rPr>
        <w:rFonts w:ascii="Calibri" w:eastAsia="Calibri" w:hAnsi="Calibri" w:cs="Calibri"/>
        <w:sz w:val="18"/>
        <w:szCs w:val="18"/>
      </w:rPr>
      <w:t>Ishler</w:t>
    </w:r>
    <w:proofErr w:type="spellEnd"/>
  </w:p>
  <w:p w14:paraId="00000027" w14:textId="6023CC57" w:rsidR="00EF3C36" w:rsidRDefault="00112CBF">
    <w:pPr>
      <w:jc w:val="right"/>
      <w:rPr>
        <w:rFonts w:ascii="Calibri" w:eastAsia="Calibri" w:hAnsi="Calibri" w:cs="Calibri"/>
        <w:sz w:val="18"/>
        <w:szCs w:val="18"/>
      </w:rPr>
    </w:pPr>
    <w:r>
      <w:rPr>
        <w:rFonts w:ascii="Calibri" w:eastAsia="Calibri" w:hAnsi="Calibri" w:cs="Calibri"/>
        <w:sz w:val="18"/>
        <w:szCs w:val="18"/>
      </w:rPr>
      <w:t>Case Western Reserve University</w:t>
    </w:r>
  </w:p>
  <w:p w14:paraId="58630237" w14:textId="2CF7D131" w:rsidR="00112CBF" w:rsidRDefault="00112CBF">
    <w:pPr>
      <w:jc w:val="right"/>
      <w:rPr>
        <w:rFonts w:ascii="Calibri" w:eastAsia="Calibri" w:hAnsi="Calibri" w:cs="Calibri"/>
        <w:sz w:val="18"/>
        <w:szCs w:val="18"/>
      </w:rPr>
    </w:pPr>
    <w:r>
      <w:rPr>
        <w:rFonts w:ascii="Calibri" w:eastAsia="Calibri" w:hAnsi="Calibri" w:cs="Calibri"/>
        <w:sz w:val="18"/>
        <w:szCs w:val="18"/>
      </w:rPr>
      <w:t>November 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97E2B"/>
    <w:multiLevelType w:val="multilevel"/>
    <w:tmpl w:val="0EF64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FB3392"/>
    <w:multiLevelType w:val="multilevel"/>
    <w:tmpl w:val="6844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36"/>
    <w:rsid w:val="0004675E"/>
    <w:rsid w:val="00112CBF"/>
    <w:rsid w:val="00D35AEF"/>
    <w:rsid w:val="00EF3C36"/>
    <w:rsid w:val="00F57E7A"/>
    <w:rsid w:val="00F7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EF485"/>
  <w15:docId w15:val="{3B56A9F6-2532-8E49-8D26-87E7C661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61930"/>
    <w:pPr>
      <w:ind w:left="720"/>
      <w:contextualSpacing/>
    </w:pPr>
  </w:style>
  <w:style w:type="character" w:styleId="Emphasis">
    <w:name w:val="Emphasis"/>
    <w:basedOn w:val="DefaultParagraphFont"/>
    <w:uiPriority w:val="20"/>
    <w:qFormat/>
    <w:rsid w:val="00961930"/>
    <w:rPr>
      <w:i/>
      <w:iCs/>
    </w:rPr>
  </w:style>
  <w:style w:type="character" w:styleId="Hyperlink">
    <w:name w:val="Hyperlink"/>
    <w:basedOn w:val="DefaultParagraphFont"/>
    <w:uiPriority w:val="99"/>
    <w:unhideWhenUsed/>
    <w:rsid w:val="00961930"/>
    <w:rPr>
      <w:color w:val="0000FF"/>
      <w:u w:val="single"/>
    </w:rPr>
  </w:style>
  <w:style w:type="character" w:styleId="UnresolvedMention">
    <w:name w:val="Unresolved Mention"/>
    <w:basedOn w:val="DefaultParagraphFont"/>
    <w:uiPriority w:val="99"/>
    <w:semiHidden/>
    <w:unhideWhenUsed/>
    <w:rsid w:val="00961930"/>
    <w:rPr>
      <w:color w:val="605E5C"/>
      <w:shd w:val="clear" w:color="auto" w:fill="E1DFDD"/>
    </w:rPr>
  </w:style>
  <w:style w:type="paragraph" w:styleId="Header">
    <w:name w:val="header"/>
    <w:basedOn w:val="Normal"/>
    <w:link w:val="HeaderChar"/>
    <w:uiPriority w:val="99"/>
    <w:unhideWhenUsed/>
    <w:rsid w:val="00112CBF"/>
    <w:pPr>
      <w:tabs>
        <w:tab w:val="center" w:pos="4680"/>
        <w:tab w:val="right" w:pos="9360"/>
      </w:tabs>
      <w:spacing w:line="240" w:lineRule="auto"/>
    </w:pPr>
  </w:style>
  <w:style w:type="character" w:customStyle="1" w:styleId="HeaderChar">
    <w:name w:val="Header Char"/>
    <w:basedOn w:val="DefaultParagraphFont"/>
    <w:link w:val="Header"/>
    <w:uiPriority w:val="99"/>
    <w:rsid w:val="00112CBF"/>
  </w:style>
  <w:style w:type="paragraph" w:styleId="Footer">
    <w:name w:val="footer"/>
    <w:basedOn w:val="Normal"/>
    <w:link w:val="FooterChar"/>
    <w:uiPriority w:val="99"/>
    <w:unhideWhenUsed/>
    <w:rsid w:val="00112CBF"/>
    <w:pPr>
      <w:tabs>
        <w:tab w:val="center" w:pos="4680"/>
        <w:tab w:val="right" w:pos="9360"/>
      </w:tabs>
      <w:spacing w:line="240" w:lineRule="auto"/>
    </w:pPr>
  </w:style>
  <w:style w:type="character" w:customStyle="1" w:styleId="FooterChar">
    <w:name w:val="Footer Char"/>
    <w:basedOn w:val="DefaultParagraphFont"/>
    <w:link w:val="Footer"/>
    <w:uiPriority w:val="99"/>
    <w:rsid w:val="0011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nt.umn.edu/welcome" TargetMode="External"/><Relationship Id="rId13" Type="http://schemas.openxmlformats.org/officeDocument/2006/relationships/hyperlink" Target="http://edcite.com" TargetMode="External"/><Relationship Id="rId18" Type="http://schemas.openxmlformats.org/officeDocument/2006/relationships/hyperlink" Target="https://www.socialexplorer.com/blog/post/five-maps-for-2021-you-need-to-see-11185" TargetMode="External"/><Relationship Id="rId26" Type="http://schemas.openxmlformats.org/officeDocument/2006/relationships/hyperlink" Target="http://dx.doi.org/10.1007/s10956-018-9736-2" TargetMode="External"/><Relationship Id="rId3" Type="http://schemas.openxmlformats.org/officeDocument/2006/relationships/styles" Target="styles.xml"/><Relationship Id="rId21" Type="http://schemas.openxmlformats.org/officeDocument/2006/relationships/hyperlink" Target="https://newedtechclassroom.com/" TargetMode="External"/><Relationship Id="rId7" Type="http://schemas.openxmlformats.org/officeDocument/2006/relationships/endnotes" Target="endnotes.xml"/><Relationship Id="rId12" Type="http://schemas.openxmlformats.org/officeDocument/2006/relationships/hyperlink" Target="https://www.curriki.org/studio/" TargetMode="External"/><Relationship Id="rId17" Type="http://schemas.openxmlformats.org/officeDocument/2006/relationships/hyperlink" Target="https://www.socialexplorer.com/" TargetMode="External"/><Relationship Id="rId25" Type="http://schemas.openxmlformats.org/officeDocument/2006/relationships/hyperlink" Target="https://doi.org/10.1145/2556325.2566237" TargetMode="External"/><Relationship Id="rId2" Type="http://schemas.openxmlformats.org/officeDocument/2006/relationships/numbering" Target="numbering.xml"/><Relationship Id="rId16" Type="http://schemas.openxmlformats.org/officeDocument/2006/relationships/hyperlink" Target="https://www.youtube.com/watch?v=DFtZgKSVPc4" TargetMode="External"/><Relationship Id="rId20" Type="http://schemas.openxmlformats.org/officeDocument/2006/relationships/hyperlink" Target="https://www.youtube.com/channel/UCd6vizTYlSgpR6zJ8j5Kiy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mos.com/" TargetMode="External"/><Relationship Id="rId24" Type="http://schemas.openxmlformats.org/officeDocument/2006/relationships/hyperlink" Target="http://www.ejel.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bDuq3vVuCeA" TargetMode="External"/><Relationship Id="rId23" Type="http://schemas.openxmlformats.org/officeDocument/2006/relationships/hyperlink" Target="https://doi.org/10.1080/07294360.2020.1732879" TargetMode="External"/><Relationship Id="rId28" Type="http://schemas.openxmlformats.org/officeDocument/2006/relationships/footer" Target="footer1.xml"/><Relationship Id="rId10" Type="http://schemas.openxmlformats.org/officeDocument/2006/relationships/hyperlink" Target="https://h5p.org/content-types-and-applications" TargetMode="External"/><Relationship Id="rId19" Type="http://schemas.openxmlformats.org/officeDocument/2006/relationships/hyperlink" Target="https://www.youtube.com/channel/UCbgBDBrwsikmtoLqtpc59B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5p.org/" TargetMode="External"/><Relationship Id="rId14" Type="http://schemas.openxmlformats.org/officeDocument/2006/relationships/hyperlink" Target="https://secondlife.com" TargetMode="External"/><Relationship Id="rId22" Type="http://schemas.openxmlformats.org/officeDocument/2006/relationships/hyperlink" Target="https://www.youtube.com/watch?v=C7etwbRgqs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gHvE3RqMStnLoppcIX3udlQ2Q==">AMUW2mXIOSZQJqj4M8zKavQmtseBLS7LFQmiv990NPcSrzKjacWdjIxJoSDsfe8ojpwQY83fOigArOKbIYJ7/eH/LReclTORX7cP8hvxxBr+/t88rwz0VaM=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2021-11-15T04:35:00Z</dcterms:created>
  <dcterms:modified xsi:type="dcterms:W3CDTF">2021-11-15T04:35:00Z</dcterms:modified>
</cp:coreProperties>
</file>